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2" w:rsidRPr="007201E4" w:rsidRDefault="007201E4">
      <w:pPr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>Вопросы по дисциплине «Социальные проблемы информатизации»</w:t>
      </w:r>
    </w:p>
    <w:p w:rsidR="007201E4" w:rsidRPr="007201E4" w:rsidRDefault="007201E4">
      <w:pPr>
        <w:rPr>
          <w:rFonts w:ascii="Times New Roman" w:hAnsi="Times New Roman" w:cs="Times New Roman"/>
          <w:sz w:val="24"/>
          <w:szCs w:val="24"/>
        </w:rPr>
      </w:pP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Индустриальное, постиндустриальное, информационное общество. Критерии вступления общества в постиндустриальный, информационный период развития.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Закон экспоненциального роста объема знаний. Эволюция социальных систем (диаграмма Парето). Информатизация общества.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Информатизация как единство процессов компьютеризации, медиатизации и интеллектуализации. Основные теоретико-методологические подходы к информатизации.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Информатизация и </w:t>
      </w:r>
      <w:proofErr w:type="spellStart"/>
      <w:r w:rsidRPr="007201E4">
        <w:rPr>
          <w:rFonts w:ascii="Times New Roman" w:hAnsi="Times New Roman" w:cs="Times New Roman"/>
          <w:sz w:val="24"/>
          <w:szCs w:val="24"/>
        </w:rPr>
        <w:t>экологобезопасное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 устойчивое развитие. Концепция информатизации РФ.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>Социальная информатика:</w:t>
      </w:r>
      <w:r w:rsidRPr="007201E4">
        <w:rPr>
          <w:rFonts w:ascii="Times New Roman" w:hAnsi="Times New Roman" w:cs="Times New Roman"/>
          <w:sz w:val="24"/>
          <w:szCs w:val="24"/>
        </w:rPr>
        <w:t xml:space="preserve"> </w:t>
      </w:r>
      <w:r w:rsidRPr="007201E4">
        <w:rPr>
          <w:rFonts w:ascii="Times New Roman" w:hAnsi="Times New Roman" w:cs="Times New Roman"/>
          <w:sz w:val="24"/>
          <w:szCs w:val="24"/>
        </w:rPr>
        <w:t xml:space="preserve">определение, предметное поле исследований, методологическая роль.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1E4">
        <w:rPr>
          <w:rFonts w:ascii="Times New Roman" w:hAnsi="Times New Roman" w:cs="Times New Roman"/>
          <w:sz w:val="24"/>
          <w:szCs w:val="24"/>
        </w:rPr>
        <w:t>Информология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 - общая теория информации.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Краткая характеристика теоретических концепций и подходов к изучению закономерностей информационного обмена: теория информации К. Шеннона, кибернетический подход Н. Винера, логико-семантический подход, прагматическая концепция, </w:t>
      </w:r>
      <w:proofErr w:type="spellStart"/>
      <w:r w:rsidRPr="007201E4">
        <w:rPr>
          <w:rFonts w:ascii="Times New Roman" w:hAnsi="Times New Roman" w:cs="Times New Roman"/>
          <w:sz w:val="24"/>
          <w:szCs w:val="24"/>
        </w:rPr>
        <w:t>бихевиористская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 модель информации, логико-прагматическая модель коммуникации.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Материя, энергия, информация, знания - связь понятий. Данные, информация, знания - соотношение понятий.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Формализация знаний: методы и приемы. Их эффективность, сравнительный анализ. Информационная технология. Искусственный интеллект, экспертные системы.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Ресурсная и социокультурная концепции информационной среды как пространства социальных коммуникаций. Типы обменов в обществе.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Материально-энергетический и информационный обмены. Фазы информационных обменов в обществе.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Устная, письменная, книжная и компьютерная фаза информационного обмена.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Системы искусственного интеллекта, экспертные системы - постановка задачи, подходы к ее решению, области применения.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>Информационный ресурс - определение понятия. Основные проблемы исследований в области информационных ресурсов общества.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Знания как национальное богатство. Проблема "утечки мозгов" из России. Формы материализации информационных ресурсов общества.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Проблема "электронизации" информационных фондов России. Автоматизированные информационные ресурсы России. Фактографические базы социальных данных.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Технический аспект социальных предпосылок информатизации. Предпосылки информатизации в экономической, политической, культурно-духовной и социальной сферах общества.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>Исходные условия и альтернативные варианты развития процесса информатизации в России. Социальные последствия информатизации.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Принципы формирования информационной среды общества. Информационная среда как диалектическое единство средств информатики и системы социальной информации.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Информационный потенциал общества. Состав информационной </w:t>
      </w:r>
      <w:proofErr w:type="spellStart"/>
      <w:r w:rsidRPr="007201E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 как основы информационной среды общества.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Коммуникационная сеть: узлы и каналы связи. способы передачи сообщений. Электронная почта. Коммерческие сети передачи данных. Технологии </w:t>
      </w:r>
      <w:proofErr w:type="spellStart"/>
      <w:r w:rsidRPr="007201E4">
        <w:rPr>
          <w:rFonts w:ascii="Times New Roman" w:hAnsi="Times New Roman" w:cs="Times New Roman"/>
          <w:sz w:val="24"/>
          <w:szCs w:val="24"/>
        </w:rPr>
        <w:t>телетекс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, факс, телетекст, видеотекст.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Социальные структуры и институты, способствующие активизации информационного ресурса общества.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Информационная культура. Информатизация образования в РФ.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Необходимость учета физического, психического и социального начал личности в процессе информатизации. Проблемы адаптации инвалидов в современной информационной среде. Информационные технологии для инвалидов.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Психологические аспекты информатизации. </w:t>
      </w:r>
      <w:proofErr w:type="spellStart"/>
      <w:r w:rsidRPr="007201E4">
        <w:rPr>
          <w:rFonts w:ascii="Times New Roman" w:hAnsi="Times New Roman" w:cs="Times New Roman"/>
          <w:sz w:val="24"/>
          <w:szCs w:val="24"/>
        </w:rPr>
        <w:t>Компьютеромания</w:t>
      </w:r>
      <w:proofErr w:type="spellEnd"/>
      <w:r w:rsidRPr="007201E4">
        <w:rPr>
          <w:rFonts w:ascii="Times New Roman" w:hAnsi="Times New Roman" w:cs="Times New Roman"/>
          <w:sz w:val="24"/>
          <w:szCs w:val="24"/>
        </w:rPr>
        <w:t xml:space="preserve"> и компьютерофобия. ЭВМ и здоровье. 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>Информационная безопасность личности. Компьютерная преступность. Компьютерные вирусы. Информационный образ жизни, его слагаемые, их современное состояние.</w:t>
      </w:r>
    </w:p>
    <w:p w:rsidR="007201E4" w:rsidRPr="007201E4" w:rsidRDefault="007201E4" w:rsidP="0072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Тенденции в изменении параметров, соотношения и типов взаимосвязи социальных групп при переходе к постиндустриальному, информационному обществу. </w:t>
      </w:r>
    </w:p>
    <w:p w:rsidR="007201E4" w:rsidRPr="007201E4" w:rsidRDefault="007201E4" w:rsidP="000B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E4">
        <w:rPr>
          <w:rFonts w:ascii="Times New Roman" w:hAnsi="Times New Roman" w:cs="Times New Roman"/>
          <w:sz w:val="24"/>
          <w:szCs w:val="24"/>
        </w:rPr>
        <w:t xml:space="preserve">Основные стимулы и специфика трудовой деятельности в индустриальном, постиндустриальном и информационном обществе. </w:t>
      </w:r>
      <w:bookmarkStart w:id="0" w:name="_GoBack"/>
      <w:bookmarkEnd w:id="0"/>
    </w:p>
    <w:sectPr w:rsidR="007201E4" w:rsidRPr="0072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537"/>
    <w:multiLevelType w:val="hybridMultilevel"/>
    <w:tmpl w:val="7C6E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4"/>
    <w:rsid w:val="007201E4"/>
    <w:rsid w:val="009565E0"/>
    <w:rsid w:val="00F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7EA5"/>
  <w15:chartTrackingRefBased/>
  <w15:docId w15:val="{67185CC1-4115-42C8-847E-885E8A8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2020-03-26T19:40:00Z</dcterms:created>
  <dcterms:modified xsi:type="dcterms:W3CDTF">2020-03-26T19:46:00Z</dcterms:modified>
</cp:coreProperties>
</file>